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94F" w:rsidRPr="00610D5C" w:rsidRDefault="008B694F" w:rsidP="008B694F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402B94B" wp14:editId="278B7034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77" name="Image 27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H9769S</w:t>
      </w:r>
    </w:p>
    <w:p w:rsidR="008B694F" w:rsidRPr="00610D5C" w:rsidRDefault="008B694F" w:rsidP="008B694F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de duche termostática SECURITHERM Securitouch</w:t>
      </w:r>
    </w:p>
    <w:p w:rsidR="008B694F" w:rsidRPr="00610D5C" w:rsidRDefault="008B694F" w:rsidP="008B694F">
      <w:pPr>
        <w:spacing w:after="0"/>
        <w:rPr>
          <w:lang w:val="en-US"/>
        </w:rPr>
      </w:pPr>
    </w:p>
    <w:p w:rsidR="008B694F" w:rsidRPr="00610D5C" w:rsidRDefault="008B694F" w:rsidP="008B694F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H9769S</w:t>
      </w:r>
      <w:r w:rsidRPr="00610D5C">
        <w:rPr>
          <w:lang w:val="en-US"/>
        </w:rPr>
        <w:t xml:space="preserve"> </w:t>
      </w:r>
    </w:p>
    <w:p w:rsidR="008B694F" w:rsidRPr="00610D5C" w:rsidRDefault="008B694F" w:rsidP="008B694F">
      <w:pPr>
        <w:spacing w:after="0"/>
        <w:rPr>
          <w:lang w:val="en-US"/>
        </w:rPr>
      </w:pPr>
    </w:p>
    <w:p w:rsidR="008B694F" w:rsidRPr="0035779F" w:rsidRDefault="008B694F" w:rsidP="008B694F">
      <w:pPr>
        <w:spacing w:after="0"/>
        <w:rPr>
          <w:u w:val="single"/>
          <w:lang w:val="en-US"/>
        </w:rPr>
      </w:pPr>
      <w:r w:rsidRPr="0035779F">
        <w:rPr>
          <w:u w:val="single"/>
          <w:lang w:val="en-US"/>
        </w:rPr>
        <w:t>Informação para prescrição</w:t>
      </w:r>
    </w:p>
    <w:p w:rsidR="008B694F" w:rsidRPr="00B01A6C" w:rsidRDefault="008B694F" w:rsidP="008B694F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Misturadora de duche SECURITHERM termostática bicomando sem válvula antirretorno nas entradas (limita a proliferação bacteriana).</w:t>
      </w:r>
    </w:p>
    <w:p w:rsidR="008B694F" w:rsidRPr="0035779F" w:rsidRDefault="008B694F" w:rsidP="008B694F">
      <w:pPr>
        <w:spacing w:after="0"/>
        <w:rPr>
          <w:noProof/>
        </w:rPr>
      </w:pPr>
      <w:r w:rsidRPr="0035779F">
        <w:rPr>
          <w:noProof/>
        </w:rPr>
        <w:t xml:space="preserve">Não existe risco de intercomunicação entre água quente e água fria. </w:t>
      </w:r>
    </w:p>
    <w:p w:rsidR="008B694F" w:rsidRPr="0035779F" w:rsidRDefault="008B694F" w:rsidP="008B694F">
      <w:pPr>
        <w:spacing w:after="0"/>
        <w:rPr>
          <w:noProof/>
        </w:rPr>
      </w:pPr>
      <w:r w:rsidRPr="0035779F">
        <w:rPr>
          <w:noProof/>
        </w:rPr>
        <w:t>Segurança anti-queimaduras : fecho imediato em caso de corte de água fria (e o inverso).</w:t>
      </w:r>
    </w:p>
    <w:p w:rsidR="008B694F" w:rsidRPr="0035779F" w:rsidRDefault="008B694F" w:rsidP="008B694F">
      <w:pPr>
        <w:spacing w:after="0"/>
        <w:rPr>
          <w:noProof/>
        </w:rPr>
      </w:pPr>
      <w:r w:rsidRPr="0035779F">
        <w:rPr>
          <w:noProof/>
        </w:rPr>
        <w:t>Isolamento térmico anti-queimaduras Securitouch.</w:t>
      </w:r>
    </w:p>
    <w:p w:rsidR="008B694F" w:rsidRPr="00B01A6C" w:rsidRDefault="008B694F" w:rsidP="008B694F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Cartucho termostático anticalcário para a regulação da temperatura. </w:t>
      </w:r>
    </w:p>
    <w:p w:rsidR="008B694F" w:rsidRPr="00B01A6C" w:rsidRDefault="008B694F" w:rsidP="008B694F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Cabeça cerâmica ¼ de volta para a regulação do débito. </w:t>
      </w:r>
    </w:p>
    <w:p w:rsidR="008B694F" w:rsidRPr="00B01A6C" w:rsidRDefault="008B694F" w:rsidP="008B694F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Temperatura regulável até 41°C.</w:t>
      </w:r>
    </w:p>
    <w:p w:rsidR="008B694F" w:rsidRPr="00B01A6C" w:rsidRDefault="008B694F" w:rsidP="008B694F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Duplo limitador de temperatura : 1º limitador desbloqueável a 39°C, 2º limitador bloqueável a 41°C.</w:t>
      </w:r>
    </w:p>
    <w:p w:rsidR="008B694F" w:rsidRPr="0035779F" w:rsidRDefault="008B694F" w:rsidP="008B694F">
      <w:pPr>
        <w:spacing w:after="0"/>
        <w:rPr>
          <w:noProof/>
        </w:rPr>
      </w:pPr>
      <w:r w:rsidRPr="0035779F">
        <w:rPr>
          <w:noProof/>
        </w:rPr>
        <w:t xml:space="preserve">Possibilidade de realizar facilmente um choque térmico sem desmontar o manípulo nem corte da alimentação de água fria. </w:t>
      </w:r>
    </w:p>
    <w:p w:rsidR="008B694F" w:rsidRPr="00B01A6C" w:rsidRDefault="008B694F" w:rsidP="008B694F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Débito limitado a 9 l/min. a 3 bar.</w:t>
      </w:r>
    </w:p>
    <w:p w:rsidR="008B694F" w:rsidRPr="0035779F" w:rsidRDefault="008B694F" w:rsidP="008B694F">
      <w:pPr>
        <w:spacing w:after="0"/>
        <w:rPr>
          <w:noProof/>
        </w:rPr>
      </w:pPr>
      <w:r w:rsidRPr="0035779F">
        <w:rPr>
          <w:noProof/>
        </w:rPr>
        <w:t xml:space="preserve">Comando por manípulos ergonómicos. </w:t>
      </w:r>
    </w:p>
    <w:p w:rsidR="008B694F" w:rsidRPr="0035779F" w:rsidRDefault="008B694F" w:rsidP="008B694F">
      <w:pPr>
        <w:spacing w:after="0"/>
        <w:rPr>
          <w:noProof/>
        </w:rPr>
      </w:pPr>
      <w:r w:rsidRPr="0035779F">
        <w:rPr>
          <w:noProof/>
        </w:rPr>
        <w:t>Saída de duche M1/2".</w:t>
      </w:r>
    </w:p>
    <w:p w:rsidR="008B694F" w:rsidRPr="0035779F" w:rsidRDefault="008B694F" w:rsidP="008B694F">
      <w:pPr>
        <w:spacing w:after="0"/>
        <w:rPr>
          <w:noProof/>
        </w:rPr>
      </w:pPr>
      <w:r w:rsidRPr="0035779F">
        <w:rPr>
          <w:noProof/>
        </w:rPr>
        <w:t xml:space="preserve">Filtros integrados nas alimentações M3/4". </w:t>
      </w:r>
    </w:p>
    <w:p w:rsidR="008B694F" w:rsidRPr="0035779F" w:rsidRDefault="008B694F" w:rsidP="008B694F">
      <w:pPr>
        <w:spacing w:after="0"/>
        <w:rPr>
          <w:noProof/>
        </w:rPr>
      </w:pPr>
      <w:r w:rsidRPr="0035779F">
        <w:rPr>
          <w:noProof/>
        </w:rPr>
        <w:t xml:space="preserve">Misturadora com ligações standard M1/2" M3/4”. </w:t>
      </w:r>
    </w:p>
    <w:p w:rsidR="008B694F" w:rsidRPr="0035779F" w:rsidRDefault="008B694F" w:rsidP="008B694F">
      <w:pPr>
        <w:spacing w:after="0"/>
        <w:rPr>
          <w:noProof/>
        </w:rPr>
      </w:pPr>
      <w:r w:rsidRPr="0035779F">
        <w:rPr>
          <w:noProof/>
        </w:rPr>
        <w:t xml:space="preserve">Conforme as exigências da norma NF Médical. </w:t>
      </w:r>
    </w:p>
    <w:p w:rsidR="008B694F" w:rsidRPr="00B01A6C" w:rsidRDefault="008B694F" w:rsidP="008B694F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Garantia 10 anos. </w:t>
      </w:r>
    </w:p>
    <w:p w:rsidR="008B694F" w:rsidRDefault="008B694F" w:rsidP="008B694F">
      <w:pPr>
        <w:spacing w:after="0"/>
        <w:rPr>
          <w:lang w:val="en-GB"/>
        </w:rPr>
        <w:sectPr w:rsidR="008B694F" w:rsidSect="008B694F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8B694F"/>
    <w:sectPr w:rsidR="00860EEB" w:rsidSect="008B694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8B694F">
    <w:pPr>
      <w:pStyle w:val="En-tte"/>
    </w:pPr>
  </w:p>
  <w:p w:rsidR="00D53E87" w:rsidRDefault="008B694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4F"/>
    <w:rsid w:val="00860EEB"/>
    <w:rsid w:val="008B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15557-4E6A-43B3-8B53-498C1745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694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8B69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2019-09-23T08:48:00Z</dcterms:created>
  <dcterms:modified xsi:type="dcterms:W3CDTF">2019-09-23T08:48:00Z</dcterms:modified>
</cp:coreProperties>
</file>