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B3" w:rsidRPr="00D13137" w:rsidRDefault="004B2EB3" w:rsidP="004B2EB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EDEF70" wp14:editId="66079D5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" name="Imagem 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778759</w:t>
      </w:r>
    </w:p>
    <w:p w:rsidR="004B2EB3" w:rsidRPr="00D13137" w:rsidRDefault="004B2EB3" w:rsidP="004B2EB3">
      <w:pPr>
        <w:spacing w:after="0"/>
        <w:rPr>
          <w:b/>
        </w:rPr>
      </w:pPr>
      <w:r w:rsidRPr="00D057E4">
        <w:rPr>
          <w:b/>
          <w:noProof/>
        </w:rPr>
        <w:t>Torneira de urinol TEMPOFLUX</w:t>
      </w:r>
    </w:p>
    <w:p w:rsidR="004B2EB3" w:rsidRPr="00D13137" w:rsidRDefault="004B2EB3" w:rsidP="004B2EB3">
      <w:pPr>
        <w:spacing w:after="0"/>
      </w:pPr>
    </w:p>
    <w:p w:rsidR="004B2EB3" w:rsidRPr="00D13137" w:rsidRDefault="004B2EB3" w:rsidP="004B2EB3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778759</w:t>
      </w:r>
      <w:r w:rsidRPr="00D13137">
        <w:t xml:space="preserve"> </w:t>
      </w:r>
    </w:p>
    <w:p w:rsidR="004B2EB3" w:rsidRPr="00D13137" w:rsidRDefault="004B2EB3" w:rsidP="004B2EB3">
      <w:pPr>
        <w:spacing w:after="0"/>
      </w:pPr>
    </w:p>
    <w:p w:rsidR="004B2EB3" w:rsidRPr="005D763F" w:rsidRDefault="004B2EB3" w:rsidP="004B2EB3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Torneira temporizada exterior :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Para urinol DELABIE FINO.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Abertura suave.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Temporização pré-regulada a ~3 seg., ajustável de 3 a 7 seg. (patenteada).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Proteção anti-sifónica.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Débito pré-regulado a 0,15 l/seg. a 3 bar, ajustável até 0,3 l/seg.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Sistema de torneira de segurança e de regulação de débito inovadora integrada no espelho (patenteada).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Em conformidade com as exigências da norma NF EN 12541 (nível acústico classe II).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Corpo em latão maciço cromado M1/2".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Com tubo cromado.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Esquadria para alimentação encastrada.</w:t>
      </w:r>
    </w:p>
    <w:p w:rsidR="004B2EB3" w:rsidRPr="00D057E4" w:rsidRDefault="004B2EB3" w:rsidP="004B2EB3">
      <w:pPr>
        <w:spacing w:after="0"/>
        <w:rPr>
          <w:noProof/>
        </w:rPr>
      </w:pPr>
      <w:r w:rsidRPr="00D057E4">
        <w:rPr>
          <w:noProof/>
        </w:rPr>
        <w:t>Garantia 10 anos.</w:t>
      </w:r>
    </w:p>
    <w:p w:rsidR="00EC095B" w:rsidRDefault="00EC095B"/>
    <w:sectPr w:rsidR="00EC095B" w:rsidSect="004B2EB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4B2EB3">
    <w:pPr>
      <w:pStyle w:val="Cabealho"/>
    </w:pPr>
  </w:p>
  <w:p w:rsidR="00507713" w:rsidRDefault="004B2E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B3"/>
    <w:rsid w:val="0000585D"/>
    <w:rsid w:val="004B2EB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9933A-8C4D-422A-803B-B05C21EF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2E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B2EB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