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32" w:rsidRPr="00AC2FA8" w:rsidRDefault="006B2232" w:rsidP="006B223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02EA7E" wp14:editId="45EACA6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" name="Imagem 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763BOX-763040</w:t>
      </w:r>
    </w:p>
    <w:p w:rsidR="006B2232" w:rsidRPr="00AC2FA8" w:rsidRDefault="006B2232" w:rsidP="006B2232">
      <w:pPr>
        <w:spacing w:after="0"/>
        <w:rPr>
          <w:b/>
        </w:rPr>
      </w:pPr>
      <w:r w:rsidRPr="00F36E2A">
        <w:rPr>
          <w:b/>
          <w:noProof/>
        </w:rPr>
        <w:t>Torneira de descarga direta TEMPOFLUX 3</w:t>
      </w:r>
    </w:p>
    <w:p w:rsidR="006B2232" w:rsidRPr="00AC2FA8" w:rsidRDefault="006B2232" w:rsidP="006B2232">
      <w:pPr>
        <w:spacing w:after="0"/>
      </w:pPr>
    </w:p>
    <w:p w:rsidR="006B2232" w:rsidRPr="00AC2FA8" w:rsidRDefault="006B2232" w:rsidP="006B2232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763BOX-763040</w:t>
      </w:r>
      <w:r w:rsidRPr="00AC2FA8">
        <w:t xml:space="preserve"> </w:t>
      </w:r>
    </w:p>
    <w:p w:rsidR="006B2232" w:rsidRPr="00AC2FA8" w:rsidRDefault="006B2232" w:rsidP="006B2232">
      <w:pPr>
        <w:spacing w:after="0"/>
      </w:pPr>
    </w:p>
    <w:p w:rsidR="006B2232" w:rsidRPr="00300715" w:rsidRDefault="006B2232" w:rsidP="006B2232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Torneira temporizada de descarga direta encastrada estanque TEMPOFLUX 3 :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Placa em metal cromado 170 x 170 mm.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Módulo de encastre estanque :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- Flange com junta de estanquidade.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- Ligação hidráulica pelo exterior e manutenção pela frente.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- Instalação modulável (perfis, parede em alvenaria, painel).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- Compatível com revestimentos de 10 a 120 mm (respeitando a profundidade de encastre mínima de 93 mm).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- Adaptável com tubo de alimentação standard ou "tubo em tubo".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- Torneira de segurança e de regulação de débito, módulo de abertura e cartucho integrados e acessíveis pela frente.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- Torneira TEMPOFLUX 3 F3/4" compatível com água do mar e águas residuais.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 xml:space="preserve">- Proteção anti-sifónica no interior do módulo. 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- Entrega em 2 kits : purga da rede segura, sem elemento sensível.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Abertura suave.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Sistema antibloqueio AB : a água só corre quando o botão pulsador não está premido.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Dupla descarga 3l/6l, ajustável a 2l/4l.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Saída com casquilho para tubo PVC Ø 26/32.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Nível acústico conforme a norma NF EN 12541 classe II.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Débito de base: 1 l/seg.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Adaptada às sanitas sem flange.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>Garantia 10 anos.</w:t>
      </w:r>
    </w:p>
    <w:p w:rsidR="006B2232" w:rsidRPr="00F36E2A" w:rsidRDefault="006B2232" w:rsidP="006B2232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6B223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6B2232">
    <w:pPr>
      <w:pStyle w:val="Cabealho"/>
    </w:pPr>
  </w:p>
  <w:p w:rsidR="0057082C" w:rsidRDefault="006B22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32"/>
    <w:rsid w:val="0000585D"/>
    <w:rsid w:val="006B223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63AC9-2DD1-4DAB-82C3-73F739C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B22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B223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2019-12-12T17:42:00Z</dcterms:created>
  <dcterms:modified xsi:type="dcterms:W3CDTF">2019-12-12T17:42:00Z</dcterms:modified>
</cp:coreProperties>
</file>