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6E" w:rsidRPr="00A01264" w:rsidRDefault="0055636E" w:rsidP="0055636E">
      <w:pPr>
        <w:spacing w:after="0"/>
        <w:rPr>
          <w:b/>
          <w:color w:val="FFFFFF"/>
          <w:sz w:val="4"/>
          <w:szCs w:val="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9B9A38" wp14:editId="3F784A7C">
            <wp:simplePos x="0" y="0"/>
            <wp:positionH relativeFrom="margin">
              <wp:posOffset>2170430</wp:posOffset>
            </wp:positionH>
            <wp:positionV relativeFrom="paragraph">
              <wp:posOffset>-398145</wp:posOffset>
            </wp:positionV>
            <wp:extent cx="1438275" cy="238125"/>
            <wp:effectExtent l="0" t="0" r="0" b="0"/>
            <wp:wrapNone/>
            <wp:docPr id="93" name="Imagem 93" descr="DELABIE_C100M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LABIE_C100M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872">
        <w:rPr>
          <w:noProof/>
          <w:color w:val="FFFFFF"/>
          <w:sz w:val="4"/>
          <w:szCs w:val="4"/>
        </w:rPr>
        <w:t>761002</w:t>
      </w:r>
    </w:p>
    <w:p w:rsidR="0055636E" w:rsidRPr="00A01264" w:rsidRDefault="0055636E" w:rsidP="0055636E">
      <w:pPr>
        <w:spacing w:after="0"/>
        <w:rPr>
          <w:b/>
        </w:rPr>
      </w:pPr>
      <w:r w:rsidRPr="002A6872">
        <w:rPr>
          <w:b/>
          <w:noProof/>
        </w:rPr>
        <w:t>Kit de descarga direta TEMPOFLUX 1</w:t>
      </w:r>
    </w:p>
    <w:p w:rsidR="0055636E" w:rsidRPr="00A01264" w:rsidRDefault="0055636E" w:rsidP="0055636E">
      <w:pPr>
        <w:spacing w:after="0"/>
      </w:pPr>
    </w:p>
    <w:p w:rsidR="0055636E" w:rsidRPr="00A01264" w:rsidRDefault="0055636E" w:rsidP="0055636E">
      <w:pPr>
        <w:spacing w:after="0"/>
      </w:pPr>
      <w:r w:rsidRPr="00A01264">
        <w:rPr>
          <w:rFonts w:cs="Calibri"/>
        </w:rPr>
        <w:t>Referência</w:t>
      </w:r>
      <w:r w:rsidRPr="00A01264">
        <w:t xml:space="preserve">: </w:t>
      </w:r>
      <w:r w:rsidRPr="002A6872">
        <w:rPr>
          <w:noProof/>
        </w:rPr>
        <w:t>761002</w:t>
      </w:r>
      <w:r w:rsidRPr="00A01264">
        <w:t xml:space="preserve"> </w:t>
      </w:r>
    </w:p>
    <w:p w:rsidR="0055636E" w:rsidRPr="00A01264" w:rsidRDefault="0055636E" w:rsidP="0055636E">
      <w:pPr>
        <w:spacing w:after="0"/>
      </w:pPr>
    </w:p>
    <w:p w:rsidR="0055636E" w:rsidRPr="00D761E3" w:rsidRDefault="0055636E" w:rsidP="0055636E">
      <w:pPr>
        <w:spacing w:after="0"/>
        <w:rPr>
          <w:u w:val="single"/>
        </w:rPr>
      </w:pPr>
      <w:r w:rsidRPr="00D761E3">
        <w:rPr>
          <w:u w:val="single"/>
        </w:rPr>
        <w:t>Informação para prescrição</w:t>
      </w:r>
    </w:p>
    <w:p w:rsidR="0055636E" w:rsidRPr="002A6872" w:rsidRDefault="0055636E" w:rsidP="0055636E">
      <w:pPr>
        <w:spacing w:after="0"/>
        <w:rPr>
          <w:noProof/>
        </w:rPr>
      </w:pPr>
      <w:r w:rsidRPr="002A6872">
        <w:rPr>
          <w:noProof/>
        </w:rPr>
        <w:t>Kit temporizado de descarga direta exterior :</w:t>
      </w:r>
    </w:p>
    <w:p w:rsidR="0055636E" w:rsidRPr="002A6872" w:rsidRDefault="0055636E" w:rsidP="0055636E">
      <w:pPr>
        <w:spacing w:after="0"/>
        <w:rPr>
          <w:noProof/>
        </w:rPr>
      </w:pPr>
      <w:r w:rsidRPr="002A6872">
        <w:rPr>
          <w:noProof/>
        </w:rPr>
        <w:t>Instalação mural à face.</w:t>
      </w:r>
    </w:p>
    <w:p w:rsidR="0055636E" w:rsidRPr="002A6872" w:rsidRDefault="0055636E" w:rsidP="0055636E">
      <w:pPr>
        <w:spacing w:after="0"/>
        <w:rPr>
          <w:noProof/>
        </w:rPr>
      </w:pPr>
      <w:r w:rsidRPr="002A6872">
        <w:rPr>
          <w:noProof/>
        </w:rPr>
        <w:t>Abertura suave.</w:t>
      </w:r>
    </w:p>
    <w:p w:rsidR="0055636E" w:rsidRPr="002A6872" w:rsidRDefault="0055636E" w:rsidP="0055636E">
      <w:pPr>
        <w:spacing w:after="0"/>
        <w:rPr>
          <w:noProof/>
        </w:rPr>
      </w:pPr>
      <w:r w:rsidRPr="002A6872">
        <w:rPr>
          <w:noProof/>
        </w:rPr>
        <w:t>Temporização ~7 seg.</w:t>
      </w:r>
    </w:p>
    <w:p w:rsidR="0055636E" w:rsidRPr="002A6872" w:rsidRDefault="0055636E" w:rsidP="0055636E">
      <w:pPr>
        <w:spacing w:after="0"/>
        <w:rPr>
          <w:noProof/>
        </w:rPr>
      </w:pPr>
      <w:r w:rsidRPr="002A6872">
        <w:rPr>
          <w:noProof/>
        </w:rPr>
        <w:t>Proteção anti-sifónica.</w:t>
      </w:r>
    </w:p>
    <w:p w:rsidR="0055636E" w:rsidRPr="002A6872" w:rsidRDefault="0055636E" w:rsidP="0055636E">
      <w:pPr>
        <w:spacing w:after="0"/>
        <w:rPr>
          <w:noProof/>
        </w:rPr>
      </w:pPr>
      <w:r w:rsidRPr="002A6872">
        <w:rPr>
          <w:noProof/>
        </w:rPr>
        <w:t>Torneira de segurança e de regulação de débito / volume esquadria, separada.</w:t>
      </w:r>
    </w:p>
    <w:p w:rsidR="0055636E" w:rsidRPr="002A6872" w:rsidRDefault="0055636E" w:rsidP="0055636E">
      <w:pPr>
        <w:spacing w:after="0"/>
        <w:rPr>
          <w:noProof/>
        </w:rPr>
      </w:pPr>
      <w:r w:rsidRPr="002A6872">
        <w:rPr>
          <w:noProof/>
        </w:rPr>
        <w:t>Corpo e botão em latão maciço cromado.</w:t>
      </w:r>
    </w:p>
    <w:p w:rsidR="0055636E" w:rsidRPr="002A6872" w:rsidRDefault="0055636E" w:rsidP="0055636E">
      <w:pPr>
        <w:spacing w:after="0"/>
        <w:rPr>
          <w:noProof/>
        </w:rPr>
      </w:pPr>
      <w:r w:rsidRPr="002A6872">
        <w:rPr>
          <w:noProof/>
        </w:rPr>
        <w:t>Alimentação em esquadria F3/4".</w:t>
      </w:r>
    </w:p>
    <w:p w:rsidR="0055636E" w:rsidRPr="002A6872" w:rsidRDefault="0055636E" w:rsidP="0055636E">
      <w:pPr>
        <w:spacing w:after="0"/>
        <w:rPr>
          <w:noProof/>
        </w:rPr>
      </w:pPr>
      <w:r w:rsidRPr="002A6872">
        <w:rPr>
          <w:noProof/>
        </w:rPr>
        <w:t>Com tubo de descarga em Inox cromado, abraçadeira e emboque de junção.</w:t>
      </w:r>
    </w:p>
    <w:p w:rsidR="0055636E" w:rsidRPr="002A6872" w:rsidRDefault="0055636E" w:rsidP="0055636E">
      <w:pPr>
        <w:spacing w:after="0"/>
        <w:rPr>
          <w:noProof/>
        </w:rPr>
      </w:pPr>
      <w:r w:rsidRPr="002A6872">
        <w:rPr>
          <w:noProof/>
        </w:rPr>
        <w:t>Débito de base : 1l/seg.</w:t>
      </w:r>
    </w:p>
    <w:p w:rsidR="00EC095B" w:rsidRDefault="00EC095B"/>
    <w:sectPr w:rsidR="00EC095B" w:rsidSect="0055636E">
      <w:headerReference w:type="default" r:id="rId5"/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AEF" w:rsidRDefault="0055636E">
    <w:pPr>
      <w:pStyle w:val="Cabealho"/>
    </w:pPr>
  </w:p>
  <w:p w:rsidR="00BE7AEF" w:rsidRDefault="005563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6E"/>
    <w:rsid w:val="0000585D"/>
    <w:rsid w:val="0055636E"/>
    <w:rsid w:val="00E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15179-039E-4235-8244-123216DC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5636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5636E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Roque</dc:creator>
  <cp:keywords/>
  <dc:description/>
  <cp:lastModifiedBy>Claudia Roque</cp:lastModifiedBy>
  <cp:revision>1</cp:revision>
  <dcterms:created xsi:type="dcterms:W3CDTF">2019-07-25T17:15:00Z</dcterms:created>
  <dcterms:modified xsi:type="dcterms:W3CDTF">2019-07-25T17:15:00Z</dcterms:modified>
</cp:coreProperties>
</file>