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1F1" w:rsidRPr="00D13137" w:rsidRDefault="004651F1" w:rsidP="004651F1">
      <w:pPr>
        <w:spacing w:after="0"/>
        <w:rPr>
          <w:b/>
          <w:color w:val="FFFFFF"/>
          <w:sz w:val="4"/>
          <w:szCs w:val="4"/>
        </w:rPr>
      </w:pPr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6955F34" wp14:editId="2B7208B6">
            <wp:simplePos x="0" y="0"/>
            <wp:positionH relativeFrom="margin">
              <wp:posOffset>2170430</wp:posOffset>
            </wp:positionH>
            <wp:positionV relativeFrom="paragraph">
              <wp:posOffset>-398145</wp:posOffset>
            </wp:positionV>
            <wp:extent cx="1438275" cy="238125"/>
            <wp:effectExtent l="0" t="0" r="0" b="0"/>
            <wp:wrapNone/>
            <wp:docPr id="32" name="Imagem 32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57E4">
        <w:rPr>
          <w:noProof/>
          <w:color w:val="FFFFFF"/>
          <w:sz w:val="4"/>
          <w:szCs w:val="4"/>
        </w:rPr>
        <w:t>731002</w:t>
      </w:r>
    </w:p>
    <w:p w:rsidR="004651F1" w:rsidRPr="00D13137" w:rsidRDefault="004651F1" w:rsidP="004651F1">
      <w:pPr>
        <w:spacing w:after="0"/>
        <w:rPr>
          <w:b/>
        </w:rPr>
      </w:pPr>
      <w:r w:rsidRPr="00D057E4">
        <w:rPr>
          <w:b/>
          <w:noProof/>
        </w:rPr>
        <w:t>Misturadora termostática centralizada PREMIX CONFORT</w:t>
      </w:r>
    </w:p>
    <w:p w:rsidR="004651F1" w:rsidRPr="00D13137" w:rsidRDefault="004651F1" w:rsidP="004651F1">
      <w:pPr>
        <w:spacing w:after="0"/>
      </w:pPr>
    </w:p>
    <w:p w:rsidR="004651F1" w:rsidRPr="00D13137" w:rsidRDefault="004651F1" w:rsidP="004651F1">
      <w:pPr>
        <w:spacing w:after="0"/>
      </w:pPr>
      <w:r w:rsidRPr="00D13137">
        <w:rPr>
          <w:rFonts w:cs="Calibri"/>
        </w:rPr>
        <w:t>Referência</w:t>
      </w:r>
      <w:r w:rsidRPr="00D13137">
        <w:t xml:space="preserve">: </w:t>
      </w:r>
      <w:r w:rsidRPr="00D057E4">
        <w:rPr>
          <w:noProof/>
        </w:rPr>
        <w:t>731002</w:t>
      </w:r>
      <w:r w:rsidRPr="00D13137">
        <w:t xml:space="preserve"> </w:t>
      </w:r>
    </w:p>
    <w:p w:rsidR="004651F1" w:rsidRPr="00D13137" w:rsidRDefault="004651F1" w:rsidP="004651F1">
      <w:pPr>
        <w:spacing w:after="0"/>
      </w:pPr>
    </w:p>
    <w:p w:rsidR="004651F1" w:rsidRPr="005D763F" w:rsidRDefault="004651F1" w:rsidP="004651F1">
      <w:pPr>
        <w:spacing w:after="0"/>
        <w:rPr>
          <w:u w:val="single"/>
        </w:rPr>
      </w:pPr>
      <w:r w:rsidRPr="005D763F">
        <w:rPr>
          <w:u w:val="single"/>
        </w:rPr>
        <w:t>Informação para prescrição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Misturadora termostática para distribuição de água misturada de 32 a 42°C: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Segurança anti-queimadura.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Regulação das variações de temperatura.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Filtros e válvulas antirretorno acessíveis pelo exterior sem desmontar o mecanismo.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Choque térmico sem ferramentas específicas (botão pulsador no manípulo).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Cartucho intermutável com célula automovida.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 xml:space="preserve"> Corpo em latão cromado de alta resistência.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Temperatura máxima de água quente : 85°C.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 xml:space="preserve"> Diferencial água quente / água misturada  : 15°C min.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Diferença de pressão nas entradas : 1 bar máx. (0,5 bar recomendado).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Pressão min. / máx. : 1 a 10 bar (1 a 5 bar recomendado).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Alimentação AQ  à esquerda (anel vermelho) e AF à direita (anel azul).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Saída de AM superior (anel violeta).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Para saída inferior : desapertar / substituir a ligação superior AM pelo tampão inferior.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Limitador de temperatura máxima regulável pelo instalador.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Limitação dos riscos de queimadura por redução da temperatura à saída da produção.</w:t>
      </w:r>
    </w:p>
    <w:p w:rsidR="004651F1" w:rsidRPr="00D057E4" w:rsidRDefault="004651F1" w:rsidP="004651F1">
      <w:pPr>
        <w:spacing w:after="0"/>
        <w:rPr>
          <w:noProof/>
        </w:rPr>
      </w:pPr>
      <w:r w:rsidRPr="00D057E4">
        <w:rPr>
          <w:noProof/>
        </w:rPr>
        <w:t>55 l/min - 3/4".</w:t>
      </w:r>
    </w:p>
    <w:p w:rsidR="00EC095B" w:rsidRDefault="00EC095B"/>
    <w:sectPr w:rsidR="00EC095B" w:rsidSect="004651F1">
      <w:headerReference w:type="default" r:id="rId5"/>
      <w:type w:val="continuous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7713" w:rsidRDefault="004651F1">
    <w:pPr>
      <w:pStyle w:val="Cabealho"/>
    </w:pPr>
  </w:p>
  <w:p w:rsidR="00507713" w:rsidRDefault="004651F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1F1"/>
    <w:rsid w:val="0000585D"/>
    <w:rsid w:val="004651F1"/>
    <w:rsid w:val="00E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0D077F-7293-4241-ADF5-8AB1CDF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651F1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fr-FR"/>
    </w:rPr>
  </w:style>
  <w:style w:type="character" w:customStyle="1" w:styleId="CabealhoCarter">
    <w:name w:val="Cabeçalho Caráter"/>
    <w:basedOn w:val="Tipodeletrapredefinidodopargrafo"/>
    <w:link w:val="Cabealho"/>
    <w:uiPriority w:val="99"/>
    <w:rsid w:val="004651F1"/>
    <w:rPr>
      <w:rFonts w:ascii="Calibri" w:eastAsia="Calibri" w:hAnsi="Calibri" w:cs="Times New Roman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913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Roque</dc:creator>
  <cp:keywords/>
  <dc:description/>
  <cp:lastModifiedBy>Claudia Roque</cp:lastModifiedBy>
  <cp:revision>1</cp:revision>
  <dcterms:created xsi:type="dcterms:W3CDTF">2019-10-17T16:52:00Z</dcterms:created>
  <dcterms:modified xsi:type="dcterms:W3CDTF">2019-10-17T16:52:00Z</dcterms:modified>
</cp:coreProperties>
</file>