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39" w:rsidRPr="009222E4" w:rsidRDefault="00244239" w:rsidP="0024423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B1A587" wp14:editId="2C27DE7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5" name="Imagem 2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6614</w:t>
      </w:r>
    </w:p>
    <w:p w:rsidR="00244239" w:rsidRPr="009222E4" w:rsidRDefault="00244239" w:rsidP="00244239">
      <w:pPr>
        <w:spacing w:after="0"/>
        <w:rPr>
          <w:b/>
        </w:rPr>
      </w:pPr>
      <w:r w:rsidRPr="00343D4D">
        <w:rPr>
          <w:b/>
          <w:noProof/>
        </w:rPr>
        <w:t>Secador de mãos automático ótico Inox 304, com bocal orientável 360°</w:t>
      </w:r>
    </w:p>
    <w:p w:rsidR="00244239" w:rsidRPr="009222E4" w:rsidRDefault="00244239" w:rsidP="00244239">
      <w:pPr>
        <w:spacing w:after="0"/>
      </w:pPr>
    </w:p>
    <w:p w:rsidR="00244239" w:rsidRPr="009222E4" w:rsidRDefault="00244239" w:rsidP="0024423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6614</w:t>
      </w:r>
      <w:r w:rsidRPr="009222E4">
        <w:t xml:space="preserve"> </w:t>
      </w:r>
    </w:p>
    <w:p w:rsidR="00244239" w:rsidRPr="009222E4" w:rsidRDefault="00244239" w:rsidP="00244239">
      <w:pPr>
        <w:spacing w:after="0"/>
      </w:pPr>
    </w:p>
    <w:p w:rsidR="00244239" w:rsidRPr="0090398B" w:rsidRDefault="00244239" w:rsidP="0024423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Secador de mãos automático.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Modelo antivandalismo.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Acionamento automático por célula ótica.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Bocal orientável 360°.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Espessura do Inox : 1,2 mm.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Acabamento carcaça Inox 304 polido satinado.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Dimensões : 210 x 280 x 220 mm.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Peso : 3,5 kg.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Potência : 2 000 W. 50-60 Hz.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Caudal : 95 l/s.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Baixo nível sonoro : 68 dBA.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Segurança máxima Classe II (duplo isolamento elétrico), IP23. </w:t>
      </w:r>
    </w:p>
    <w:p w:rsidR="00244239" w:rsidRPr="00343D4D" w:rsidRDefault="00244239" w:rsidP="00244239">
      <w:pPr>
        <w:spacing w:after="0"/>
        <w:rPr>
          <w:noProof/>
        </w:rPr>
      </w:pPr>
      <w:r w:rsidRPr="00343D4D">
        <w:rPr>
          <w:noProof/>
        </w:rPr>
        <w:t xml:space="preserve">CE, TÜV GS. </w:t>
      </w:r>
    </w:p>
    <w:p w:rsidR="00EC095B" w:rsidRDefault="00EC095B"/>
    <w:sectPr w:rsidR="00EC095B" w:rsidSect="0024423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44239">
    <w:pPr>
      <w:pStyle w:val="Cabealho"/>
    </w:pPr>
  </w:p>
  <w:p w:rsidR="00432C0A" w:rsidRDefault="002442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39"/>
    <w:rsid w:val="0000585D"/>
    <w:rsid w:val="0024423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658C4-46A6-44CC-9A26-432B23EA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42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4423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