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18" w:rsidRPr="00A01264" w:rsidRDefault="00383118" w:rsidP="0038311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52E1B8" wp14:editId="18AA22D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7" name="Imagem 13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578305-578222</w:t>
      </w:r>
    </w:p>
    <w:p w:rsidR="00383118" w:rsidRPr="00A01264" w:rsidRDefault="00383118" w:rsidP="00383118">
      <w:pPr>
        <w:spacing w:after="0"/>
        <w:rPr>
          <w:b/>
        </w:rPr>
      </w:pPr>
      <w:r w:rsidRPr="002A6872">
        <w:rPr>
          <w:b/>
          <w:noProof/>
        </w:rPr>
        <w:t>Estrutura de suporte autoportante para WC TEMPOFIX 3</w:t>
      </w:r>
    </w:p>
    <w:p w:rsidR="00383118" w:rsidRPr="00A01264" w:rsidRDefault="00383118" w:rsidP="00383118">
      <w:pPr>
        <w:spacing w:after="0"/>
      </w:pPr>
    </w:p>
    <w:p w:rsidR="00383118" w:rsidRPr="00A01264" w:rsidRDefault="00383118" w:rsidP="00383118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578305-578222</w:t>
      </w:r>
      <w:r w:rsidRPr="00A01264">
        <w:t xml:space="preserve"> </w:t>
      </w:r>
    </w:p>
    <w:p w:rsidR="00383118" w:rsidRPr="00A01264" w:rsidRDefault="00383118" w:rsidP="00383118">
      <w:pPr>
        <w:spacing w:after="0"/>
      </w:pPr>
    </w:p>
    <w:p w:rsidR="00383118" w:rsidRPr="00D761E3" w:rsidRDefault="00383118" w:rsidP="00383118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 xml:space="preserve">Estrutura de suporte autoportante l.350 para sanita suspensa : 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>- Fixação ao pavimento portador.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 xml:space="preserve">- Fornecido pré-montado. 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>- Para painel de 10 a 35 mm.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>Equipada com torneiras de descarga direta temporizadas TEMPOFLUX 2 :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>- Espelho em metal cromado Ø 195 com fixação oculta.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>- Descarga dupla 3l/6l (ajustável a 2l/4l).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>- Abertura suave.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>- Proteção anti-sifónica.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>- Torneira de segurança e de regulação de débito/volume.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>- Corpo em latão maciço e mecanismo antichoque insensível ao calcário.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>- Alimentação em linha M3/4".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>- Nível acústico conforme as exigências da norma NF EN 12541 classe II.</w:t>
      </w:r>
    </w:p>
    <w:p w:rsidR="00383118" w:rsidRPr="002A6872" w:rsidRDefault="00383118" w:rsidP="00383118">
      <w:pPr>
        <w:spacing w:after="0"/>
        <w:rPr>
          <w:noProof/>
        </w:rPr>
      </w:pPr>
      <w:r w:rsidRPr="002A6872">
        <w:rPr>
          <w:noProof/>
        </w:rPr>
        <w:t>Características técnicas : ver TEMPOFLUX 2 ref. 762902.</w:t>
      </w:r>
    </w:p>
    <w:p w:rsidR="00EC095B" w:rsidRDefault="00EC095B"/>
    <w:sectPr w:rsidR="00EC095B" w:rsidSect="0038311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383118">
    <w:pPr>
      <w:pStyle w:val="Cabealho"/>
    </w:pPr>
  </w:p>
  <w:p w:rsidR="00BE7AEF" w:rsidRDefault="00383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18"/>
    <w:rsid w:val="0000585D"/>
    <w:rsid w:val="0038311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EF77B-CE74-4D7C-AE9E-593B014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31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8311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