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AB" w:rsidRPr="00DA7859" w:rsidRDefault="005064AB" w:rsidP="005064A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2C46D2" wp14:editId="1DA5C87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" name="Imagem 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5481N</w:t>
      </w:r>
    </w:p>
    <w:p w:rsidR="005064AB" w:rsidRPr="00DA7859" w:rsidRDefault="005064AB" w:rsidP="005064AB">
      <w:pPr>
        <w:spacing w:after="0"/>
        <w:rPr>
          <w:b/>
        </w:rPr>
      </w:pPr>
      <w:r w:rsidRPr="00316CE2">
        <w:rPr>
          <w:b/>
          <w:noProof/>
        </w:rPr>
        <w:t>Barra de duche ang. c/barra vert. desliz. Nylon branc.antib.</w:t>
      </w:r>
    </w:p>
    <w:p w:rsidR="005064AB" w:rsidRPr="00DA7859" w:rsidRDefault="005064AB" w:rsidP="005064AB">
      <w:pPr>
        <w:spacing w:after="0"/>
      </w:pPr>
    </w:p>
    <w:p w:rsidR="005064AB" w:rsidRPr="00DA7859" w:rsidRDefault="005064AB" w:rsidP="005064A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5481N</w:t>
      </w:r>
      <w:r w:rsidRPr="00DA7859">
        <w:t xml:space="preserve"> </w:t>
      </w:r>
    </w:p>
    <w:p w:rsidR="005064AB" w:rsidRPr="00DA7859" w:rsidRDefault="005064AB" w:rsidP="005064AB">
      <w:pPr>
        <w:spacing w:after="0"/>
      </w:pPr>
    </w:p>
    <w:p w:rsidR="005064AB" w:rsidRPr="00D84BF4" w:rsidRDefault="005064AB" w:rsidP="005064A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Barra de duche angular 2 paredes com barra vertical regulável Ø 32, para pessoas com mobilidade reduzida (PMR).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Utilização como barra de apoio e ajuda em posição de pé.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Ajuda e protege a entrada e deslocação segura no duche.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Função de rampa de chuveiro se adicionar um suporte para chuveiro e/ou saboneteira.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Pode ser colocado um banco de duche de pendurar (a encomendar separadamente).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Colocação da barra vertical regulável na instalação : possibilidade de mudar a posição sobre a direita ou a esquerda da barra para se adaptar à instalação (localização da torneira, profundidade do banco de duche….).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espaços públicos e em meio hospitalar.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Poliamida alta resistência (Nylon) : com reforço em aço com tratamento anticorrosão de 2 mm de espessura.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Superfície uniforme, não porosa que facilita a manutenção e higiene.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Resistência aos produtos químicos e de limpeza. Tratamento anti-UV.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Contacto macio e quente.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Espaço entre a barra e a parede de 38 mm : espaço mínimo que interdita a passagem do ante-braço por forma a evitar os riscos de fratura em caso de queda.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Fixações invisíveis por pater 6 furos, Ø 73.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Fornecido com parafusos Inox para parede de betão.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Dimensões : 1 150 x 750 x 750 mm.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Testado com mais de 200 kg. Peso máximo do utilizador recomendado : 135 kg. </w:t>
      </w:r>
    </w:p>
    <w:p w:rsidR="005064AB" w:rsidRPr="00316CE2" w:rsidRDefault="005064AB" w:rsidP="005064AB">
      <w:pPr>
        <w:spacing w:after="0"/>
        <w:rPr>
          <w:noProof/>
        </w:rPr>
      </w:pPr>
      <w:r w:rsidRPr="00316CE2">
        <w:rPr>
          <w:noProof/>
        </w:rPr>
        <w:t xml:space="preserve"> Garantia da barra 10 anos. Marcação CE. </w:t>
      </w:r>
    </w:p>
    <w:p w:rsidR="005064AB" w:rsidRPr="00D84BF4" w:rsidRDefault="005064AB" w:rsidP="005064AB">
      <w:pPr>
        <w:spacing w:after="0"/>
        <w:sectPr w:rsidR="005064AB" w:rsidRPr="00D84BF4" w:rsidSect="005064A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 xml:space="preserve"> Disponibilidade prevista: 1º semestre 2020. Para validação da disponibilidade contactar o Serviço Comercial.</w:t>
      </w:r>
    </w:p>
    <w:p w:rsidR="00EC095B" w:rsidRDefault="00EC095B" w:rsidP="005064AB"/>
    <w:sectPr w:rsidR="00EC095B" w:rsidSect="005064A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064AB">
    <w:pPr>
      <w:pStyle w:val="Cabealho"/>
    </w:pPr>
  </w:p>
  <w:p w:rsidR="000543B5" w:rsidRDefault="005064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AB"/>
    <w:rsid w:val="0000585D"/>
    <w:rsid w:val="005064A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CA861-EB14-44A8-8CBA-115ED11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64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64A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