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17" w:rsidRPr="00DA7859" w:rsidRDefault="00787F17" w:rsidP="00787F1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C892B" wp14:editId="434724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" name="Imagem 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5441N</w:t>
      </w:r>
    </w:p>
    <w:p w:rsidR="00787F17" w:rsidRPr="00DA7859" w:rsidRDefault="00787F17" w:rsidP="00787F17">
      <w:pPr>
        <w:spacing w:after="0"/>
        <w:rPr>
          <w:b/>
        </w:rPr>
      </w:pPr>
      <w:r w:rsidRPr="00316CE2">
        <w:rPr>
          <w:b/>
          <w:noProof/>
        </w:rPr>
        <w:t>Barra de duche em T com barra vertical deslizante Nylon branco</w:t>
      </w:r>
    </w:p>
    <w:p w:rsidR="00787F17" w:rsidRPr="00DA7859" w:rsidRDefault="00787F17" w:rsidP="00787F17">
      <w:pPr>
        <w:spacing w:after="0"/>
      </w:pPr>
    </w:p>
    <w:p w:rsidR="00787F17" w:rsidRPr="00DA7859" w:rsidRDefault="00787F17" w:rsidP="00787F17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5441N</w:t>
      </w:r>
      <w:r w:rsidRPr="00DA7859">
        <w:t xml:space="preserve"> </w:t>
      </w:r>
    </w:p>
    <w:p w:rsidR="00787F17" w:rsidRPr="00DA7859" w:rsidRDefault="00787F17" w:rsidP="00787F17">
      <w:pPr>
        <w:spacing w:after="0"/>
      </w:pPr>
    </w:p>
    <w:p w:rsidR="00787F17" w:rsidRPr="00D84BF4" w:rsidRDefault="00787F17" w:rsidP="00787F17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Barra de apoio em T com barra vertical regulável Ø 32 para pessoas com mobilidade reduzida (PMR).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Utilização como barra de apoio e ajuda em posição de pé.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Ajuda e protege a entrada e deslocação segura no duche.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Função de barra de duche se adicionar um suporte para chuveiro e/ou saboneteira.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Colocação da barra vertical regulável na instalação : possibilidade de mudar a posição sobre a direita ou a esquerda da barra para se adaptar à instalação (localização da torneira, profundidade do banco de duche….).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Poliamida alta resistência (Nylon) : com reforço em aço com tratamento anticorrosão de 2 mm de espessura.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Superfície uniforme, não porosa que facilita a manutenção e higiene.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Resistência aos produtos químicos e de limpeza. Tratamento anti-UV.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Contacto macio e quente.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Espaço entre a barra e a parede de 38 mm : espaço mínimo que interdita a passagem do ante-braço por forma a evitar os riscos de fratura em caso de queda.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Fixações invisíveis por pater 6 furos, Ø 73.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Fornecido com parafusos Inox para parede de betão.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Dimensões: 1 150 x 500 mm.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Testado com mais de 200 kg. Peso máximo do utilizador recomendado : 135 kg. </w:t>
      </w:r>
    </w:p>
    <w:p w:rsidR="00787F17" w:rsidRPr="00316CE2" w:rsidRDefault="00787F17" w:rsidP="00787F17">
      <w:pPr>
        <w:spacing w:after="0"/>
        <w:rPr>
          <w:noProof/>
        </w:rPr>
      </w:pPr>
      <w:r w:rsidRPr="00316CE2">
        <w:rPr>
          <w:noProof/>
        </w:rPr>
        <w:t xml:space="preserve"> Garantia da barra 10 anos. Marcação CE. </w:t>
      </w:r>
    </w:p>
    <w:p w:rsidR="00787F17" w:rsidRPr="00D84BF4" w:rsidRDefault="00787F17" w:rsidP="00787F17">
      <w:pPr>
        <w:spacing w:after="0"/>
        <w:sectPr w:rsidR="00787F17" w:rsidRPr="00D84BF4" w:rsidSect="00787F1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 xml:space="preserve"> Disponibilidade prevista: 1º semestre 2020. Para validação da disponibilidade contactar o Serviço Comercial.</w:t>
      </w:r>
    </w:p>
    <w:p w:rsidR="00EC095B" w:rsidRDefault="00EC095B" w:rsidP="00787F17"/>
    <w:sectPr w:rsidR="00EC095B" w:rsidSect="00787F1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87F17">
    <w:pPr>
      <w:pStyle w:val="Cabealho"/>
    </w:pPr>
  </w:p>
  <w:p w:rsidR="000543B5" w:rsidRDefault="00787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17"/>
    <w:rsid w:val="0000585D"/>
    <w:rsid w:val="00787F1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7271-23EC-4B73-ACD3-44BFD66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7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7F1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