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13" w:rsidRPr="00A01264" w:rsidRDefault="00727413" w:rsidP="00727413">
      <w:pPr>
        <w:spacing w:after="0"/>
        <w:rPr>
          <w:b/>
          <w:color w:val="FFFFFF"/>
          <w:sz w:val="4"/>
          <w:szCs w:val="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46BAC0" wp14:editId="7D773B7A">
            <wp:simplePos x="0" y="0"/>
            <wp:positionH relativeFrom="margin">
              <wp:posOffset>2170430</wp:posOffset>
            </wp:positionH>
            <wp:positionV relativeFrom="paragraph">
              <wp:posOffset>-398145</wp:posOffset>
            </wp:positionV>
            <wp:extent cx="1438275" cy="238125"/>
            <wp:effectExtent l="0" t="0" r="0" b="0"/>
            <wp:wrapNone/>
            <wp:docPr id="226" name="Imagem 226" descr="DELABIE_C100M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LABIE_C100M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872">
        <w:rPr>
          <w:noProof/>
          <w:color w:val="FFFFFF"/>
          <w:sz w:val="4"/>
          <w:szCs w:val="4"/>
        </w:rPr>
        <w:t>543000-430000</w:t>
      </w:r>
    </w:p>
    <w:p w:rsidR="00727413" w:rsidRPr="00A01264" w:rsidRDefault="00727413" w:rsidP="00727413">
      <w:pPr>
        <w:spacing w:after="0"/>
        <w:rPr>
          <w:b/>
        </w:rPr>
      </w:pPr>
      <w:r w:rsidRPr="002A6872">
        <w:rPr>
          <w:b/>
          <w:noProof/>
        </w:rPr>
        <w:t>Estrutura de suporte para urinol TEMPOFIX 3</w:t>
      </w:r>
    </w:p>
    <w:p w:rsidR="00727413" w:rsidRPr="00A01264" w:rsidRDefault="00727413" w:rsidP="00727413">
      <w:pPr>
        <w:spacing w:after="0"/>
      </w:pPr>
    </w:p>
    <w:p w:rsidR="00727413" w:rsidRPr="00A01264" w:rsidRDefault="00727413" w:rsidP="00727413">
      <w:pPr>
        <w:spacing w:after="0"/>
      </w:pPr>
      <w:r w:rsidRPr="00A01264">
        <w:rPr>
          <w:rFonts w:cs="Calibri"/>
        </w:rPr>
        <w:t>Referência</w:t>
      </w:r>
      <w:r w:rsidRPr="00A01264">
        <w:t xml:space="preserve">: </w:t>
      </w:r>
      <w:r w:rsidRPr="002A6872">
        <w:rPr>
          <w:noProof/>
        </w:rPr>
        <w:t>543000-430000</w:t>
      </w:r>
      <w:r w:rsidRPr="00A01264">
        <w:t xml:space="preserve"> </w:t>
      </w:r>
    </w:p>
    <w:p w:rsidR="00727413" w:rsidRPr="00A01264" w:rsidRDefault="00727413" w:rsidP="00727413">
      <w:pPr>
        <w:spacing w:after="0"/>
      </w:pPr>
    </w:p>
    <w:p w:rsidR="00727413" w:rsidRPr="00D761E3" w:rsidRDefault="00727413" w:rsidP="00727413">
      <w:pPr>
        <w:spacing w:after="0"/>
        <w:rPr>
          <w:u w:val="single"/>
        </w:rPr>
      </w:pPr>
      <w:r w:rsidRPr="00D761E3">
        <w:rPr>
          <w:u w:val="single"/>
        </w:rPr>
        <w:t>Informação para prescrição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Estrutura de suporte l.430 para urinol :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Estrutura em aço epoxy preto para instalação à face.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Fixação ao pavimento e à parede portadora por suportes fornecidos.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Entre-eixos regulável de 100 a 280 mm.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Chassis regulável em altura de 0 a 200 mm.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Manga de descarga com junta de estanquidade Ø 50.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Entregue pré-montado.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Em conformidade com a norma NF D12-208.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Compatível com divisórias completas de 13 a 120 mm.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 xml:space="preserve">Equipado com torneira eletrónica TEMPOMATIC 4 F1/2" : 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Alimentação por corrente 230/6 V.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Placa Inox brilhante 145 x 145 com eletrónica incorporada.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Detetor de presença infravermelhos antichoque.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Módulo de encastre estanque.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Ativado após 10 seg. de presença.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3 programas (volume de limpeza regulável de acordo com o tipo de urinol).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Modo afluência (exclusivo DELABIE).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Limpeza higiénica periódica todas as 24h (regulável a 12h ou Off) após a última utilização : evita a perda de água nos sifões.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Débito pré-regulado a 0,15 l/seg. a 3 bar, ajustável.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Ligação com emboque de junção Ø 35 para urinóis standard.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>Características técnicas : ver TEMPOMATIC 4 urinol ref. 430SBOX-430000.</w:t>
      </w:r>
    </w:p>
    <w:p w:rsidR="00727413" w:rsidRPr="002A6872" w:rsidRDefault="00727413" w:rsidP="00727413">
      <w:pPr>
        <w:spacing w:after="0"/>
        <w:rPr>
          <w:noProof/>
        </w:rPr>
      </w:pPr>
      <w:r w:rsidRPr="002A6872">
        <w:rPr>
          <w:noProof/>
        </w:rPr>
        <w:t xml:space="preserve"> </w:t>
      </w:r>
    </w:p>
    <w:p w:rsidR="00EC095B" w:rsidRDefault="00EC095B"/>
    <w:sectPr w:rsidR="00EC095B" w:rsidSect="00727413">
      <w:headerReference w:type="default" r:id="rId5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EF" w:rsidRDefault="00727413">
    <w:pPr>
      <w:pStyle w:val="Cabealho"/>
    </w:pPr>
  </w:p>
  <w:p w:rsidR="00BE7AEF" w:rsidRDefault="007274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13"/>
    <w:rsid w:val="0000585D"/>
    <w:rsid w:val="00727413"/>
    <w:rsid w:val="00E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2513D-E176-48C2-8997-0A82E2DF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274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27413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Roque</dc:creator>
  <cp:keywords/>
  <dc:description/>
  <cp:lastModifiedBy>Claudia Roque</cp:lastModifiedBy>
  <cp:revision>1</cp:revision>
  <dcterms:created xsi:type="dcterms:W3CDTF">2019-07-25T17:13:00Z</dcterms:created>
  <dcterms:modified xsi:type="dcterms:W3CDTF">2019-07-25T17:13:00Z</dcterms:modified>
</cp:coreProperties>
</file>