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FA" w:rsidRPr="009222E4" w:rsidRDefault="00150DFA" w:rsidP="00150DF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272857" wp14:editId="6B434D7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8" name="Imagem 1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510621</w:t>
      </w:r>
    </w:p>
    <w:p w:rsidR="00150DFA" w:rsidRPr="009222E4" w:rsidRDefault="00150DFA" w:rsidP="00150DFA">
      <w:pPr>
        <w:spacing w:after="0"/>
        <w:rPr>
          <w:b/>
        </w:rPr>
      </w:pPr>
      <w:r w:rsidRPr="00343D4D">
        <w:rPr>
          <w:b/>
          <w:noProof/>
        </w:rPr>
        <w:t>Secador de mãos ultrarrápido SPEEDJET, com filtros e reservatório</w:t>
      </w:r>
    </w:p>
    <w:p w:rsidR="00150DFA" w:rsidRPr="009222E4" w:rsidRDefault="00150DFA" w:rsidP="00150DFA">
      <w:pPr>
        <w:spacing w:after="0"/>
      </w:pPr>
    </w:p>
    <w:p w:rsidR="00150DFA" w:rsidRPr="009222E4" w:rsidRDefault="00150DFA" w:rsidP="00150DFA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510621</w:t>
      </w:r>
      <w:r w:rsidRPr="009222E4">
        <w:t xml:space="preserve"> </w:t>
      </w:r>
    </w:p>
    <w:p w:rsidR="00150DFA" w:rsidRPr="009222E4" w:rsidRDefault="00150DFA" w:rsidP="00150DFA">
      <w:pPr>
        <w:spacing w:after="0"/>
      </w:pPr>
    </w:p>
    <w:p w:rsidR="00150DFA" w:rsidRPr="0090398B" w:rsidRDefault="00150DFA" w:rsidP="00150DFA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Secador de mãos de ar comprimido SPEEDJET bidirecional cinza metal.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 Ultrarrápido : secagem em 10 a 18 segundos.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 Depósito de água amovível previne os pingos de água na parede ou no chão : fácil manutenção e limpeza.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 Botão ON/OFF : manutenção fácil.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Filtro de ar antibacteriano e filtro de carbono ativo.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 Acionamento automático por deteção infravermelhos.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Tecnologia inteligente : pára automaticamente quando as mãos são retiradas ou após 18 segundos de secagem.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 Écran LCD com instruções de utilização e modo de espera automático.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Dimensões : 250 x 292 x 650 mm.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Peso : 11,4 kg.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Tipo de motor : escovas sem desgaste.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Economia de energia : potência 850 W. Sem aquecimento.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220-240 V~ / 50-60 Hz.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Caudal : 42 l/seg. Velocidade do ar : 310 km/h.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Nível sonoro : 75-80 dBA.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Classe I, IP22. </w:t>
      </w:r>
    </w:p>
    <w:p w:rsidR="00150DFA" w:rsidRPr="00343D4D" w:rsidRDefault="00150DFA" w:rsidP="00150DFA">
      <w:pPr>
        <w:spacing w:after="0"/>
        <w:rPr>
          <w:noProof/>
        </w:rPr>
      </w:pPr>
      <w:r w:rsidRPr="00343D4D">
        <w:rPr>
          <w:noProof/>
        </w:rPr>
        <w:t xml:space="preserve">CE. </w:t>
      </w:r>
    </w:p>
    <w:p w:rsidR="00EC095B" w:rsidRDefault="00EC095B"/>
    <w:sectPr w:rsidR="00EC095B" w:rsidSect="00150DF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50DFA">
    <w:pPr>
      <w:pStyle w:val="Cabealho"/>
    </w:pPr>
  </w:p>
  <w:p w:rsidR="00432C0A" w:rsidRDefault="00150D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FA"/>
    <w:rsid w:val="0000585D"/>
    <w:rsid w:val="00150DF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019B5-6030-42F0-80E5-D05CF8D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50D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0DF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