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F0A" w:rsidRPr="009222E4" w:rsidRDefault="00F90F0A" w:rsidP="00F90F0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D17604" wp14:editId="19A9671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7" name="Imagem 9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510164P</w:t>
      </w:r>
    </w:p>
    <w:p w:rsidR="00F90F0A" w:rsidRPr="009222E4" w:rsidRDefault="00F90F0A" w:rsidP="00F90F0A">
      <w:pPr>
        <w:spacing w:after="0"/>
        <w:rPr>
          <w:b/>
        </w:rPr>
      </w:pPr>
      <w:r w:rsidRPr="00343D4D">
        <w:rPr>
          <w:b/>
          <w:noProof/>
        </w:rPr>
        <w:t>Barra de apoio rebatível Inox brilhante Ø 32, L. 850 mm</w:t>
      </w:r>
    </w:p>
    <w:p w:rsidR="00F90F0A" w:rsidRPr="009222E4" w:rsidRDefault="00F90F0A" w:rsidP="00F90F0A">
      <w:pPr>
        <w:spacing w:after="0"/>
      </w:pPr>
    </w:p>
    <w:p w:rsidR="00F90F0A" w:rsidRPr="009222E4" w:rsidRDefault="00F90F0A" w:rsidP="00F90F0A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510164P</w:t>
      </w:r>
      <w:r w:rsidRPr="009222E4">
        <w:t xml:space="preserve"> </w:t>
      </w:r>
    </w:p>
    <w:p w:rsidR="00F90F0A" w:rsidRPr="009222E4" w:rsidRDefault="00F90F0A" w:rsidP="00F90F0A">
      <w:pPr>
        <w:spacing w:after="0"/>
      </w:pPr>
    </w:p>
    <w:p w:rsidR="00F90F0A" w:rsidRPr="0090398B" w:rsidRDefault="00F90F0A" w:rsidP="00F90F0A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F90F0A" w:rsidRPr="00343D4D" w:rsidRDefault="00F90F0A" w:rsidP="00F90F0A">
      <w:pPr>
        <w:spacing w:after="0"/>
        <w:rPr>
          <w:noProof/>
        </w:rPr>
      </w:pPr>
      <w:r w:rsidRPr="00343D4D">
        <w:rPr>
          <w:noProof/>
        </w:rPr>
        <w:t>Barra de apoio rebatível Ø 32, para pessoas com mobilidade reduzida (PMR).</w:t>
      </w:r>
    </w:p>
    <w:p w:rsidR="00F90F0A" w:rsidRPr="00343D4D" w:rsidRDefault="00F90F0A" w:rsidP="00F90F0A">
      <w:pPr>
        <w:spacing w:after="0"/>
        <w:rPr>
          <w:noProof/>
        </w:rPr>
      </w:pPr>
      <w:r w:rsidRPr="00343D4D">
        <w:rPr>
          <w:noProof/>
        </w:rPr>
        <w:t>Utilização como barra de apoio, de elevação e ajuda de transferência em posição rebatida para WC ou duche. Permite acesso lateral em posição elevada.</w:t>
      </w:r>
    </w:p>
    <w:p w:rsidR="00F90F0A" w:rsidRPr="00343D4D" w:rsidRDefault="00F90F0A" w:rsidP="00F90F0A">
      <w:pPr>
        <w:spacing w:after="0"/>
        <w:rPr>
          <w:noProof/>
        </w:rPr>
      </w:pPr>
      <w:r w:rsidRPr="00343D4D">
        <w:rPr>
          <w:noProof/>
        </w:rPr>
        <w:t>Dimensões : 850 x 230 x 105 mm.</w:t>
      </w:r>
    </w:p>
    <w:p w:rsidR="00F90F0A" w:rsidRPr="00343D4D" w:rsidRDefault="00F90F0A" w:rsidP="00F90F0A">
      <w:pPr>
        <w:spacing w:after="0"/>
        <w:rPr>
          <w:noProof/>
        </w:rPr>
      </w:pPr>
      <w:r w:rsidRPr="00343D4D">
        <w:rPr>
          <w:noProof/>
        </w:rPr>
        <w:t>Descida com amortecimento. Retenção na posição vertical.</w:t>
      </w:r>
    </w:p>
    <w:p w:rsidR="00F90F0A" w:rsidRPr="00343D4D" w:rsidRDefault="00F90F0A" w:rsidP="00F90F0A">
      <w:pPr>
        <w:spacing w:after="0"/>
        <w:rPr>
          <w:noProof/>
        </w:rPr>
      </w:pPr>
      <w:r w:rsidRPr="00343D4D">
        <w:rPr>
          <w:noProof/>
        </w:rPr>
        <w:t>Tubo Inox 304 bacteriostático.</w:t>
      </w:r>
    </w:p>
    <w:p w:rsidR="00F90F0A" w:rsidRPr="00343D4D" w:rsidRDefault="00F90F0A" w:rsidP="00F90F0A">
      <w:pPr>
        <w:spacing w:after="0"/>
        <w:rPr>
          <w:noProof/>
        </w:rPr>
      </w:pPr>
      <w:r w:rsidRPr="00343D4D">
        <w:rPr>
          <w:noProof/>
        </w:rPr>
        <w:t>Acabamento Inox polido brilhante UltraPolish, superfície sem porosidades e homogénea facilitando a manutenção e higiene.</w:t>
      </w:r>
    </w:p>
    <w:p w:rsidR="00F90F0A" w:rsidRPr="00343D4D" w:rsidRDefault="00F90F0A" w:rsidP="00F90F0A">
      <w:pPr>
        <w:spacing w:after="0"/>
        <w:rPr>
          <w:noProof/>
        </w:rPr>
      </w:pPr>
      <w:r w:rsidRPr="00343D4D">
        <w:rPr>
          <w:noProof/>
        </w:rPr>
        <w:t>Fixações invisíveis por pater Inox 304, 4 mm de espessura.</w:t>
      </w:r>
    </w:p>
    <w:p w:rsidR="00F90F0A" w:rsidRPr="00343D4D" w:rsidRDefault="00F90F0A" w:rsidP="00F90F0A">
      <w:pPr>
        <w:spacing w:after="0"/>
        <w:rPr>
          <w:noProof/>
        </w:rPr>
      </w:pPr>
      <w:r w:rsidRPr="00343D4D">
        <w:rPr>
          <w:noProof/>
        </w:rPr>
        <w:t>Fornecido com parafusos Inox para parede de betão.</w:t>
      </w:r>
    </w:p>
    <w:p w:rsidR="00F90F0A" w:rsidRPr="00343D4D" w:rsidRDefault="00F90F0A" w:rsidP="00F90F0A">
      <w:pPr>
        <w:spacing w:after="0"/>
        <w:rPr>
          <w:noProof/>
        </w:rPr>
      </w:pPr>
      <w:r w:rsidRPr="00343D4D">
        <w:rPr>
          <w:noProof/>
        </w:rPr>
        <w:t>Testado com mais de 200 kg. Peso máximo do utilizador recomendado: 135 kg.</w:t>
      </w:r>
    </w:p>
    <w:p w:rsidR="00EC095B" w:rsidRDefault="00EC095B"/>
    <w:sectPr w:rsidR="00EC095B" w:rsidSect="00F90F0A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F90F0A">
    <w:pPr>
      <w:pStyle w:val="Cabealho"/>
    </w:pPr>
  </w:p>
  <w:p w:rsidR="00432C0A" w:rsidRDefault="00F90F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0A"/>
    <w:rsid w:val="0000585D"/>
    <w:rsid w:val="00EC095B"/>
    <w:rsid w:val="00F9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FCEC4-74DF-4A93-AF62-22F99068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90F0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90F0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