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04" w:rsidRPr="009E5FB5" w:rsidRDefault="005A5004" w:rsidP="005A500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8B2DEF" wp14:editId="766DDA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3" name="Image 3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510161S</w:t>
      </w:r>
    </w:p>
    <w:p w:rsidR="005A5004" w:rsidRPr="009E5FB5" w:rsidRDefault="005A5004" w:rsidP="005A5004">
      <w:pPr>
        <w:spacing w:after="0"/>
        <w:rPr>
          <w:b/>
        </w:rPr>
      </w:pPr>
      <w:r w:rsidRPr="00064082">
        <w:rPr>
          <w:b/>
          <w:noProof/>
        </w:rPr>
        <w:t>Barra de apoio fixo Ø 32, L. 650 mm</w:t>
      </w:r>
    </w:p>
    <w:p w:rsidR="005A5004" w:rsidRPr="009E5FB5" w:rsidRDefault="005A5004" w:rsidP="005A5004">
      <w:pPr>
        <w:spacing w:after="0"/>
      </w:pPr>
    </w:p>
    <w:p w:rsidR="005A5004" w:rsidRPr="009E5FB5" w:rsidRDefault="005A5004" w:rsidP="005A5004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510161S</w:t>
      </w:r>
      <w:r w:rsidRPr="009E5FB5">
        <w:t xml:space="preserve"> </w:t>
      </w:r>
    </w:p>
    <w:p w:rsidR="005A5004" w:rsidRPr="009E5FB5" w:rsidRDefault="005A5004" w:rsidP="005A5004">
      <w:pPr>
        <w:spacing w:after="0"/>
      </w:pPr>
    </w:p>
    <w:p w:rsidR="005A5004" w:rsidRPr="00A54416" w:rsidRDefault="005A5004" w:rsidP="005A500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Barra de apoio fixo Ø 32, para PMR.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Utilização como barra de apoio e de elevação não rebatível para  WC, duche ou lavatório.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Aplica-se habitualmente em paralelo com barra de apoio rebatível no WC ou em cada um dos lados de um lavatório.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Recomendada quando a sanita ou o assento de duche está afastada da parede lateral.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Dimensões : 650 x 230 x 105 mm.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Fixações invisíveis por pater Inox 304, 4 mm de espessura.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Fornecida com parafusos Inox para parede de betão.</w:t>
      </w:r>
    </w:p>
    <w:p w:rsidR="005A5004" w:rsidRDefault="005A5004" w:rsidP="005A5004">
      <w:pPr>
        <w:spacing w:after="0"/>
        <w:rPr>
          <w:noProof/>
        </w:rPr>
      </w:pPr>
      <w:r>
        <w:rPr>
          <w:noProof/>
        </w:rPr>
        <w:t>Testado com mais de 200 kg. Peso máximo do utilizador recomendado: 135 kg.</w:t>
      </w:r>
    </w:p>
    <w:p w:rsidR="005A5004" w:rsidRDefault="005A5004" w:rsidP="005A5004">
      <w:pPr>
        <w:spacing w:after="0"/>
        <w:rPr>
          <w:lang w:val="en-GB"/>
        </w:rPr>
        <w:sectPr w:rsidR="005A5004" w:rsidSect="005A500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5A5004"/>
    <w:sectPr w:rsidR="00D90716" w:rsidSect="005A50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5A5004">
    <w:pPr>
      <w:pStyle w:val="En-tte"/>
    </w:pPr>
  </w:p>
  <w:p w:rsidR="00691E4E" w:rsidRDefault="005A5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4"/>
    <w:rsid w:val="005A5004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1068-6D1F-40BA-80C6-3568101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A5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