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948" w:rsidRPr="00610D5C" w:rsidRDefault="00C66948" w:rsidP="00C66948">
      <w:pPr>
        <w:spacing w:after="0"/>
        <w:rPr>
          <w:b/>
          <w:color w:val="FFFFFF"/>
          <w:sz w:val="4"/>
          <w:szCs w:val="4"/>
          <w:lang w:val="en-US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7A1E68" wp14:editId="52ED57DE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234" name="Image 234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1A6C">
        <w:rPr>
          <w:noProof/>
          <w:color w:val="FFFFFF"/>
          <w:sz w:val="4"/>
          <w:szCs w:val="4"/>
          <w:lang w:val="en-US"/>
        </w:rPr>
        <w:t>445257</w:t>
      </w:r>
    </w:p>
    <w:p w:rsidR="00C66948" w:rsidRPr="00610D5C" w:rsidRDefault="00C66948" w:rsidP="00C66948">
      <w:pPr>
        <w:spacing w:after="0"/>
        <w:rPr>
          <w:b/>
          <w:lang w:val="en-US"/>
        </w:rPr>
      </w:pPr>
      <w:r w:rsidRPr="00B01A6C">
        <w:rPr>
          <w:b/>
          <w:noProof/>
          <w:lang w:val="en-US"/>
        </w:rPr>
        <w:t>Torneira eletrónica TEMPOMATIC PRO</w:t>
      </w:r>
    </w:p>
    <w:p w:rsidR="00C66948" w:rsidRPr="00610D5C" w:rsidRDefault="00C66948" w:rsidP="00C66948">
      <w:pPr>
        <w:spacing w:after="0"/>
        <w:rPr>
          <w:lang w:val="en-US"/>
        </w:rPr>
      </w:pPr>
    </w:p>
    <w:p w:rsidR="00C66948" w:rsidRPr="00610D5C" w:rsidRDefault="00C66948" w:rsidP="00C66948">
      <w:pPr>
        <w:spacing w:after="0"/>
        <w:rPr>
          <w:lang w:val="en-US"/>
        </w:rPr>
      </w:pPr>
      <w:r w:rsidRPr="00610D5C">
        <w:rPr>
          <w:rFonts w:cs="Calibri"/>
          <w:lang w:val="en-US"/>
        </w:rPr>
        <w:t>Referência</w:t>
      </w:r>
      <w:r>
        <w:rPr>
          <w:lang w:val="en-GB"/>
        </w:rPr>
        <w:t xml:space="preserve">: </w:t>
      </w:r>
      <w:r w:rsidRPr="00B01A6C">
        <w:rPr>
          <w:noProof/>
          <w:lang w:val="en-GB"/>
        </w:rPr>
        <w:t>445257</w:t>
      </w:r>
      <w:r w:rsidRPr="00610D5C">
        <w:rPr>
          <w:lang w:val="en-US"/>
        </w:rPr>
        <w:t xml:space="preserve"> </w:t>
      </w:r>
    </w:p>
    <w:p w:rsidR="00C66948" w:rsidRPr="00610D5C" w:rsidRDefault="00C66948" w:rsidP="00C66948">
      <w:pPr>
        <w:spacing w:after="0"/>
        <w:rPr>
          <w:lang w:val="en-US"/>
        </w:rPr>
      </w:pPr>
    </w:p>
    <w:p w:rsidR="00C66948" w:rsidRPr="0035779F" w:rsidRDefault="00C66948" w:rsidP="00C66948">
      <w:pPr>
        <w:spacing w:after="0"/>
        <w:rPr>
          <w:u w:val="single"/>
          <w:lang w:val="en-US"/>
        </w:rPr>
      </w:pPr>
      <w:r w:rsidRPr="0035779F">
        <w:rPr>
          <w:u w:val="single"/>
          <w:lang w:val="en-US"/>
        </w:rPr>
        <w:t>Informação para prescrição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Torneira eletrónica de lavatório sobre bancada :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Módulo eletrónico independente IP65.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Alimentação por pilhas 123 Lítio 6 V.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Débito pré-regulado a 4 l/min. a 3 bar, ajustável de 1,5 a 6 l/min.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Quebra-jatos anticalcário.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Limpeza periódica parametrizável (pré-regulada a ~60seg. todas as 24 h após a última utilização).</w:t>
      </w:r>
    </w:p>
    <w:p w:rsidR="00C66948" w:rsidRPr="0035779F" w:rsidRDefault="00C66948" w:rsidP="00C66948">
      <w:pPr>
        <w:spacing w:after="0"/>
        <w:rPr>
          <w:noProof/>
        </w:rPr>
      </w:pPr>
      <w:r w:rsidRPr="0035779F">
        <w:rPr>
          <w:noProof/>
        </w:rPr>
        <w:t>Detetor de presença infravermelhos antichoque.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Corpo em latão maciço cromado com fixação reforçada por 2 pernos Inox.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Flexível PEX com filtro e válvula antiestagnação M3/8".</w:t>
      </w:r>
    </w:p>
    <w:p w:rsidR="00C66948" w:rsidRPr="00B01A6C" w:rsidRDefault="00C66948" w:rsidP="00C66948">
      <w:pPr>
        <w:spacing w:after="0"/>
        <w:rPr>
          <w:noProof/>
          <w:lang w:val="en-US"/>
        </w:rPr>
      </w:pPr>
      <w:r w:rsidRPr="00B01A6C">
        <w:rPr>
          <w:noProof/>
          <w:lang w:val="en-US"/>
        </w:rPr>
        <w:t>Bica orientável com interior liso (limita os nichos bacterianos).</w:t>
      </w:r>
    </w:p>
    <w:p w:rsidR="00C66948" w:rsidRPr="0035779F" w:rsidRDefault="00C66948" w:rsidP="00C66948">
      <w:pPr>
        <w:spacing w:after="0"/>
        <w:rPr>
          <w:noProof/>
        </w:rPr>
      </w:pPr>
      <w:r w:rsidRPr="0035779F">
        <w:rPr>
          <w:noProof/>
        </w:rPr>
        <w:t>Bica desmontável para limpeza.</w:t>
      </w:r>
    </w:p>
    <w:p w:rsidR="00C66948" w:rsidRPr="0035779F" w:rsidRDefault="00C66948" w:rsidP="00C66948">
      <w:pPr>
        <w:spacing w:after="0"/>
        <w:rPr>
          <w:noProof/>
        </w:rPr>
      </w:pPr>
      <w:r w:rsidRPr="0035779F">
        <w:rPr>
          <w:noProof/>
        </w:rPr>
        <w:t>Segurança antibloqueio em posição aberta.</w:t>
      </w:r>
    </w:p>
    <w:p w:rsidR="00C66948" w:rsidRPr="0035779F" w:rsidRDefault="00C66948" w:rsidP="00C66948">
      <w:pPr>
        <w:spacing w:after="0"/>
        <w:rPr>
          <w:noProof/>
        </w:rPr>
      </w:pPr>
      <w:r w:rsidRPr="0035779F">
        <w:rPr>
          <w:noProof/>
        </w:rPr>
        <w:t>Em conformidade com a norma NF Médical (Meio Médico).</w:t>
      </w:r>
    </w:p>
    <w:p w:rsidR="00C66948" w:rsidRPr="0035779F" w:rsidRDefault="00C66948" w:rsidP="00C66948">
      <w:pPr>
        <w:spacing w:after="0"/>
        <w:sectPr w:rsidR="00C66948" w:rsidRPr="0035779F" w:rsidSect="00C66948">
          <w:headerReference w:type="default" r:id="rId5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35779F">
        <w:rPr>
          <w:noProof/>
        </w:rPr>
        <w:t>Garantia 10 anos.</w:t>
      </w:r>
    </w:p>
    <w:p w:rsidR="00860EEB" w:rsidRDefault="00860EEB" w:rsidP="00C66948"/>
    <w:sectPr w:rsidR="00860EEB" w:rsidSect="00C669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87" w:rsidRDefault="00C66948">
    <w:pPr>
      <w:pStyle w:val="En-tte"/>
    </w:pPr>
  </w:p>
  <w:p w:rsidR="00D53E87" w:rsidRDefault="00C669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48"/>
    <w:rsid w:val="00860EEB"/>
    <w:rsid w:val="00C6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BB1C4-F5DA-4646-8C23-2EDA9435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694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C669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Picourt</dc:creator>
  <cp:keywords/>
  <dc:description/>
  <cp:lastModifiedBy>Elodie Picourt</cp:lastModifiedBy>
  <cp:revision>1</cp:revision>
  <dcterms:created xsi:type="dcterms:W3CDTF">2019-09-23T08:48:00Z</dcterms:created>
  <dcterms:modified xsi:type="dcterms:W3CDTF">2019-09-23T08:48:00Z</dcterms:modified>
</cp:coreProperties>
</file>