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6D" w:rsidRPr="005F0631" w:rsidRDefault="00F76C6D" w:rsidP="00F76C6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CA137E" wp14:editId="3F5A828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61" name="Image 3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20871T1</w:t>
      </w:r>
    </w:p>
    <w:p w:rsidR="00F76C6D" w:rsidRPr="005F0631" w:rsidRDefault="00F76C6D" w:rsidP="00F76C6D">
      <w:pPr>
        <w:spacing w:after="0"/>
        <w:rPr>
          <w:b/>
        </w:rPr>
      </w:pPr>
      <w:r w:rsidRPr="009C5A3D">
        <w:rPr>
          <w:b/>
          <w:noProof/>
        </w:rPr>
        <w:t>Misturadora eletrónica TEMPOMATIC MIX com bica removível BIOCLIP</w:t>
      </w:r>
    </w:p>
    <w:p w:rsidR="00F76C6D" w:rsidRPr="005F0631" w:rsidRDefault="00F76C6D" w:rsidP="00F76C6D">
      <w:pPr>
        <w:spacing w:after="0"/>
      </w:pPr>
    </w:p>
    <w:p w:rsidR="00F76C6D" w:rsidRPr="00610D5C" w:rsidRDefault="00F76C6D" w:rsidP="00F76C6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20871T1</w:t>
      </w:r>
      <w:r w:rsidRPr="00610D5C">
        <w:rPr>
          <w:lang w:val="en-US"/>
        </w:rPr>
        <w:t xml:space="preserve"> </w:t>
      </w:r>
    </w:p>
    <w:p w:rsidR="00F76C6D" w:rsidRPr="00610D5C" w:rsidRDefault="00F76C6D" w:rsidP="00F76C6D">
      <w:pPr>
        <w:spacing w:after="0"/>
        <w:rPr>
          <w:lang w:val="en-US"/>
        </w:rPr>
      </w:pPr>
    </w:p>
    <w:p w:rsidR="00F76C6D" w:rsidRPr="00A54416" w:rsidRDefault="00F76C6D" w:rsidP="00F76C6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Misturadora eletrónica de lavatório com bica alta orientável removível BIOCLIP H.160.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Fornecida com 1 bica removível descartável em Hostaform® reciclável L.180 Ø 22.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Módulo eletrónico independente IP65.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Alimentação por corrente com transformador 230/12V.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limitado a 7 l/min a 3 bar.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e bica com interior liso (reduz os nichos bacterianos).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Limpeza periódica parametrizável (pré-regulada de 60 seg. todas as 24h após a última utilização) com a finalidade de evitar a estagnação na rede em caso de não utilização prolongada.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Possibilidade de realizar um choque térmico.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Detetor de presença infravermelhos antichoque.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Corpo em latão maciço cromado com fixação reforçada por 2 pernos roscados em inox. 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Regulação de temperatura por alavanca Higiene L.100. 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Flexíveis PEX com filtros e eletroválvulas M3/8".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Eletroválvulas a montante da câmara de mistura. 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Segurança antibloqueio em posição aberta.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Dois modos de fecho possíveis :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 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- modo standard : abertura temporizada, fecho automático.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- modo ON/OFF: fecho voluntário ou após 30 minutos de abertura.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Em modo ON/OFF, posicionar a célula sobre o lado da misturadora.</w:t>
      </w:r>
    </w:p>
    <w:p w:rsidR="00F76C6D" w:rsidRPr="009C5A3D" w:rsidRDefault="00F76C6D" w:rsidP="00F76C6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Garantia 10 anos.</w:t>
      </w:r>
    </w:p>
    <w:p w:rsidR="00F76C6D" w:rsidRDefault="00F76C6D" w:rsidP="00F76C6D">
      <w:pPr>
        <w:spacing w:after="0"/>
        <w:rPr>
          <w:lang w:val="en-GB"/>
        </w:rPr>
        <w:sectPr w:rsidR="00F76C6D" w:rsidSect="00F76C6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03E3" w:rsidRDefault="003103E3" w:rsidP="00F76C6D"/>
    <w:sectPr w:rsidR="003103E3" w:rsidSect="00F76C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F76C6D">
    <w:pPr>
      <w:pStyle w:val="En-tte"/>
    </w:pPr>
  </w:p>
  <w:p w:rsidR="00E50ECF" w:rsidRDefault="00F76C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6D"/>
    <w:rsid w:val="003103E3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57FA-3290-4DB7-A06C-452F1C19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C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76C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2019-01-11T14:27:00Z</dcterms:created>
  <dcterms:modified xsi:type="dcterms:W3CDTF">2019-01-11T14:27:00Z</dcterms:modified>
</cp:coreProperties>
</file>